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6975"/>
        <w:tblW w:w="0" w:type="auto"/>
        <w:tblLook w:val="04A0" w:firstRow="1" w:lastRow="0" w:firstColumn="1" w:lastColumn="0" w:noHBand="0" w:noVBand="1"/>
      </w:tblPr>
      <w:tblGrid>
        <w:gridCol w:w="3529"/>
        <w:gridCol w:w="5245"/>
      </w:tblGrid>
      <w:tr w:rsidR="007F2BB3" w:rsidRPr="00A977D5" w:rsidTr="00C3226A"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9CC2E5" w:themeFill="accent1" w:themeFillTint="99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TITOLI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9CC2E5" w:themeFill="accent1" w:themeFillTint="99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PUNTEGGIO</w:t>
            </w:r>
          </w:p>
        </w:tc>
      </w:tr>
      <w:tr w:rsidR="007F2BB3" w:rsidRPr="00A977D5" w:rsidTr="00C3226A"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Laurea/Diploma attinente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Punti 6</w:t>
            </w:r>
          </w:p>
        </w:tc>
      </w:tr>
      <w:tr w:rsidR="007F2BB3" w:rsidRPr="00A977D5" w:rsidTr="00C3226A"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Conoscenza della Piattaforma GPU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Default="007F2BB3" w:rsidP="00C3226A">
            <w:pPr>
              <w:spacing w:after="166" w:line="250" w:lineRule="auto"/>
              <w:ind w:left="10" w:right="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Punti 2 per anno scolastico (escluso quello in corso)</w:t>
            </w:r>
          </w:p>
          <w:p w:rsidR="00095A8B" w:rsidRPr="00A977D5" w:rsidRDefault="00095A8B" w:rsidP="00C3226A">
            <w:pPr>
              <w:spacing w:after="166" w:line="250" w:lineRule="auto"/>
              <w:ind w:left="10" w:right="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max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 punti)</w:t>
            </w:r>
          </w:p>
        </w:tc>
      </w:tr>
      <w:tr w:rsidR="007F2BB3" w:rsidRPr="00A977D5" w:rsidTr="00C3226A"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Conoscenza dei linguaggi di programmazione e di strumenti per la gestione dei dati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Punti 6 </w:t>
            </w:r>
          </w:p>
        </w:tc>
      </w:tr>
      <w:tr w:rsidR="007F2BB3" w:rsidRPr="00A977D5" w:rsidTr="00C3226A"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Competenze informatiche certificate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Punti 2 (</w:t>
            </w:r>
            <w:proofErr w:type="spellStart"/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max</w:t>
            </w:r>
            <w:proofErr w:type="spellEnd"/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 punti)</w:t>
            </w:r>
          </w:p>
        </w:tc>
      </w:tr>
      <w:tr w:rsidR="007F2BB3" w:rsidRPr="00A977D5" w:rsidTr="00C3226A"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Anni di servizio di ruolo nell’Istituzione scolastica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Punti 2 per anno scolastico</w:t>
            </w:r>
            <w:r w:rsidR="00095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095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max</w:t>
            </w:r>
            <w:proofErr w:type="spellEnd"/>
            <w:r w:rsidR="00095A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 punti)</w:t>
            </w:r>
          </w:p>
        </w:tc>
      </w:tr>
      <w:tr w:rsidR="007F2BB3" w:rsidRPr="00A977D5" w:rsidTr="00C3226A">
        <w:tc>
          <w:tcPr>
            <w:tcW w:w="3529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7F2BB3" w:rsidP="00C3226A">
            <w:pPr>
              <w:spacing w:after="166" w:line="250" w:lineRule="auto"/>
              <w:ind w:left="10" w:right="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977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TOTALE </w:t>
            </w:r>
          </w:p>
        </w:tc>
        <w:tc>
          <w:tcPr>
            <w:tcW w:w="5245" w:type="dxa"/>
            <w:tcBorders>
              <w:top w:val="double" w:sz="4" w:space="0" w:color="5B9BD5" w:themeColor="accent1"/>
              <w:left w:val="double" w:sz="4" w:space="0" w:color="5B9BD5" w:themeColor="accent1"/>
              <w:bottom w:val="double" w:sz="4" w:space="0" w:color="5B9BD5" w:themeColor="accent1"/>
              <w:right w:val="double" w:sz="4" w:space="0" w:color="5B9BD5" w:themeColor="accent1"/>
            </w:tcBorders>
            <w:shd w:val="clear" w:color="auto" w:fill="EDEDED" w:themeFill="accent3" w:themeFillTint="33"/>
          </w:tcPr>
          <w:p w:rsidR="007F2BB3" w:rsidRPr="00A977D5" w:rsidRDefault="00095A8B" w:rsidP="00C3226A">
            <w:pPr>
              <w:spacing w:after="166" w:line="250" w:lineRule="auto"/>
              <w:ind w:left="10" w:right="5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  <w:bookmarkStart w:id="0" w:name="_GoBack"/>
            <w:bookmarkEnd w:id="0"/>
          </w:p>
        </w:tc>
      </w:tr>
    </w:tbl>
    <w:p w:rsidR="00E82509" w:rsidRDefault="00E82509"/>
    <w:p w:rsidR="00E82509" w:rsidRDefault="00E82509"/>
    <w:p w:rsidR="00E82509" w:rsidRPr="00E82509" w:rsidRDefault="00E82509" w:rsidP="00E82509">
      <w:pPr>
        <w:jc w:val="right"/>
        <w:rPr>
          <w:b/>
        </w:rPr>
      </w:pPr>
      <w:r w:rsidRPr="00E82509">
        <w:rPr>
          <w:b/>
        </w:rPr>
        <w:t>ALL.B</w:t>
      </w:r>
    </w:p>
    <w:p w:rsidR="00E82509" w:rsidRDefault="00E82509" w:rsidP="00E82509">
      <w:pPr>
        <w:jc w:val="center"/>
        <w:rPr>
          <w:b/>
        </w:rPr>
      </w:pPr>
    </w:p>
    <w:p w:rsidR="00E82509" w:rsidRPr="003824FF" w:rsidRDefault="00E82509" w:rsidP="00E82509">
      <w:pPr>
        <w:pStyle w:val="Default"/>
        <w:rPr>
          <w:rFonts w:asciiTheme="minorHAnsi" w:hAnsiTheme="minorHAnsi" w:cstheme="minorHAnsi"/>
          <w:i/>
        </w:rPr>
      </w:pPr>
      <w:r w:rsidRPr="003824FF">
        <w:rPr>
          <w:rFonts w:asciiTheme="minorHAnsi" w:hAnsiTheme="minorHAnsi" w:cstheme="minorHAnsi"/>
          <w:i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Fondo di Rotazione (</w:t>
      </w:r>
      <w:proofErr w:type="spellStart"/>
      <w:r w:rsidRPr="003824FF">
        <w:rPr>
          <w:rFonts w:asciiTheme="minorHAnsi" w:hAnsiTheme="minorHAnsi" w:cstheme="minorHAnsi"/>
          <w:i/>
        </w:rPr>
        <w:t>FdR</w:t>
      </w:r>
      <w:proofErr w:type="spellEnd"/>
      <w:r w:rsidRPr="003824FF">
        <w:rPr>
          <w:rFonts w:asciiTheme="minorHAnsi" w:hAnsiTheme="minorHAnsi" w:cstheme="minorHAnsi"/>
          <w:i/>
        </w:rPr>
        <w:t xml:space="preserve">). Obiettivo Specifico 10.2 Miglioramento delle competenze chiave degli allievi Azione 10.2.2 Azioni di integrazione e potenziamento delle aree disciplinari di base (lingua italiana, lingue straniere, matematica, scienze, nuove tecnologie e nuovi linguaggi, ecc.) con particolare riferimento al primo ciclo e al secondo ciclo e anche tramite percorsi on-line. </w:t>
      </w:r>
    </w:p>
    <w:p w:rsidR="00E82509" w:rsidRDefault="00E82509" w:rsidP="00E82509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</w:p>
    <w:p w:rsidR="00E82509" w:rsidRDefault="00E82509" w:rsidP="00E82509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/>
          <w:iCs/>
          <w:sz w:val="24"/>
          <w:szCs w:val="24"/>
        </w:rPr>
      </w:pPr>
      <w:r>
        <w:rPr>
          <w:rFonts w:ascii="Times" w:eastAsia="Calibri" w:hAnsi="Times" w:cs="Times"/>
          <w:bCs w:val="0"/>
          <w:i/>
          <w:iCs/>
          <w:sz w:val="24"/>
          <w:szCs w:val="24"/>
        </w:rPr>
        <w:t>CUP</w:t>
      </w:r>
      <w:r w:rsidRPr="00E32B21">
        <w:rPr>
          <w:rFonts w:ascii="Times" w:eastAsia="Calibri" w:hAnsi="Times" w:cs="Times"/>
          <w:bCs w:val="0"/>
          <w:iCs/>
          <w:sz w:val="24"/>
          <w:szCs w:val="24"/>
        </w:rPr>
        <w:t>: I17C21000000006</w:t>
      </w:r>
    </w:p>
    <w:p w:rsidR="00E82509" w:rsidRPr="00E32B21" w:rsidRDefault="00E82509" w:rsidP="00E82509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" w:eastAsia="Calibri" w:hAnsi="Times" w:cs="Times"/>
          <w:bCs w:val="0"/>
          <w:iCs/>
          <w:sz w:val="24"/>
          <w:szCs w:val="24"/>
        </w:rPr>
      </w:pPr>
      <w:r>
        <w:rPr>
          <w:rFonts w:ascii="Times" w:eastAsia="Calibri" w:hAnsi="Times" w:cs="Times"/>
          <w:bCs w:val="0"/>
          <w:i/>
          <w:iCs/>
          <w:sz w:val="24"/>
          <w:szCs w:val="24"/>
        </w:rPr>
        <w:t>CNP:</w:t>
      </w:r>
      <w:r w:rsidRPr="00E32B21">
        <w:rPr>
          <w:rFonts w:ascii="Calibri,BoldItalic" w:hAnsi="Calibri,BoldItalic" w:cs="Calibri,BoldItalic"/>
          <w:b w:val="0"/>
          <w:bCs w:val="0"/>
          <w:i/>
          <w:iCs/>
        </w:rPr>
        <w:t xml:space="preserve"> </w:t>
      </w:r>
      <w:r w:rsidRPr="00E32B21">
        <w:rPr>
          <w:rFonts w:ascii="Times" w:eastAsia="Calibri" w:hAnsi="Times" w:cs="Times"/>
          <w:bCs w:val="0"/>
          <w:iCs/>
          <w:sz w:val="24"/>
          <w:szCs w:val="24"/>
        </w:rPr>
        <w:t>10.2.2A-FSEPON-CL-2020-222</w:t>
      </w:r>
    </w:p>
    <w:p w:rsidR="00E82509" w:rsidRDefault="00E82509" w:rsidP="00E82509">
      <w:pPr>
        <w:jc w:val="center"/>
        <w:rPr>
          <w:b/>
        </w:rPr>
      </w:pPr>
    </w:p>
    <w:p w:rsidR="00E82509" w:rsidRDefault="00E82509" w:rsidP="00E82509">
      <w:pPr>
        <w:jc w:val="center"/>
        <w:rPr>
          <w:b/>
        </w:rPr>
      </w:pPr>
    </w:p>
    <w:p w:rsidR="00C3226A" w:rsidRPr="00E82509" w:rsidRDefault="00C3226A" w:rsidP="00C3226A">
      <w:pPr>
        <w:jc w:val="center"/>
        <w:rPr>
          <w:b/>
        </w:rPr>
      </w:pPr>
      <w:r w:rsidRPr="00E82509">
        <w:rPr>
          <w:b/>
        </w:rPr>
        <w:t xml:space="preserve">TABELLA </w:t>
      </w:r>
      <w:r w:rsidR="00095A8B">
        <w:rPr>
          <w:b/>
        </w:rPr>
        <w:t>VALUTAZIONE TITOLI – PERSONALE AMMINISTRATIVO</w:t>
      </w:r>
    </w:p>
    <w:p w:rsidR="00E82509" w:rsidRDefault="00E82509" w:rsidP="00E82509">
      <w:pPr>
        <w:jc w:val="center"/>
        <w:rPr>
          <w:b/>
        </w:rPr>
      </w:pPr>
    </w:p>
    <w:p w:rsidR="00E82509" w:rsidRDefault="00E82509" w:rsidP="00E82509">
      <w:pPr>
        <w:jc w:val="center"/>
        <w:rPr>
          <w:b/>
        </w:rPr>
      </w:pPr>
    </w:p>
    <w:p w:rsidR="00E82509" w:rsidRDefault="00E82509" w:rsidP="00E82509">
      <w:pPr>
        <w:jc w:val="center"/>
        <w:rPr>
          <w:b/>
        </w:rPr>
      </w:pPr>
    </w:p>
    <w:p w:rsidR="00E82509" w:rsidRDefault="00E82509" w:rsidP="00E82509">
      <w:pPr>
        <w:jc w:val="center"/>
        <w:rPr>
          <w:b/>
        </w:rPr>
      </w:pPr>
    </w:p>
    <w:p w:rsidR="00E82509" w:rsidRDefault="00E82509" w:rsidP="00E82509">
      <w:pPr>
        <w:jc w:val="center"/>
        <w:rPr>
          <w:b/>
        </w:rPr>
      </w:pPr>
    </w:p>
    <w:p w:rsidR="00E82509" w:rsidRDefault="00E82509" w:rsidP="00E82509">
      <w:pPr>
        <w:jc w:val="center"/>
        <w:rPr>
          <w:b/>
        </w:rPr>
      </w:pPr>
    </w:p>
    <w:p w:rsidR="00321FC9" w:rsidRPr="00E82509" w:rsidRDefault="00321FC9" w:rsidP="00E82509">
      <w:pPr>
        <w:jc w:val="center"/>
        <w:rPr>
          <w:b/>
        </w:rPr>
      </w:pPr>
    </w:p>
    <w:sectPr w:rsidR="00321FC9" w:rsidRPr="00E825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D2"/>
    <w:rsid w:val="00095A8B"/>
    <w:rsid w:val="00321FC9"/>
    <w:rsid w:val="007F2BB3"/>
    <w:rsid w:val="00B452D2"/>
    <w:rsid w:val="00C3226A"/>
    <w:rsid w:val="00E8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63C3F-42A0-400D-9579-61139A5A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BB3"/>
    <w:pPr>
      <w:spacing w:after="4" w:line="268" w:lineRule="auto"/>
      <w:ind w:left="152" w:right="1" w:hanging="10"/>
      <w:jc w:val="both"/>
    </w:pPr>
    <w:rPr>
      <w:rFonts w:ascii="Tahoma" w:eastAsia="Tahoma" w:hAnsi="Tahoma" w:cs="Tahom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2B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2509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E82509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82509"/>
    <w:pPr>
      <w:widowControl w:val="0"/>
      <w:shd w:val="clear" w:color="auto" w:fill="FFFFFF"/>
      <w:spacing w:before="480" w:after="0" w:line="472" w:lineRule="exact"/>
      <w:ind w:left="0" w:right="0" w:firstLine="0"/>
      <w:jc w:val="center"/>
      <w:outlineLvl w:val="5"/>
    </w:pPr>
    <w:rPr>
      <w:rFonts w:ascii="Arial" w:eastAsia="Arial" w:hAnsi="Arial" w:cs="Arial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5</cp:revision>
  <dcterms:created xsi:type="dcterms:W3CDTF">2021-02-11T12:45:00Z</dcterms:created>
  <dcterms:modified xsi:type="dcterms:W3CDTF">2021-02-11T12:56:00Z</dcterms:modified>
</cp:coreProperties>
</file>